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B25A5F" w:rsidRPr="00EA4AE5" w:rsidRDefault="00AA47F6" w:rsidP="00EA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3F">
        <w:rPr>
          <w:rFonts w:ascii="Times New Roman" w:hAnsi="Times New Roman" w:cs="Times New Roman"/>
          <w:sz w:val="28"/>
          <w:szCs w:val="28"/>
        </w:rPr>
        <w:t>28 мая 2023 г. в 2 часа 43 минуты на перегон</w:t>
      </w:r>
      <w:r w:rsidRPr="00F9153F">
        <w:rPr>
          <w:rFonts w:ascii="Times New Roman" w:hAnsi="Times New Roman" w:cs="Times New Roman"/>
          <w:sz w:val="28"/>
          <w:szCs w:val="28"/>
        </w:rPr>
        <w:t>е</w:t>
      </w:r>
      <w:r w:rsidRPr="00F9153F">
        <w:rPr>
          <w:rFonts w:ascii="Times New Roman" w:hAnsi="Times New Roman" w:cs="Times New Roman"/>
          <w:sz w:val="28"/>
          <w:szCs w:val="28"/>
        </w:rPr>
        <w:t xml:space="preserve"> Уфа – Дема Башкирского территориального управления Куйбышевской железной дороги, при следовании со скоростью 37 км/ч (допустимая скорость движения 80 км/ч) </w:t>
      </w:r>
      <w:r w:rsidRPr="00F9153F">
        <w:rPr>
          <w:rFonts w:ascii="Times New Roman" w:hAnsi="Times New Roman" w:cs="Times New Roman"/>
          <w:sz w:val="28"/>
          <w:szCs w:val="28"/>
        </w:rPr>
        <w:t>п</w:t>
      </w:r>
      <w:r w:rsidRPr="00F9153F">
        <w:rPr>
          <w:rFonts w:ascii="Times New Roman" w:hAnsi="Times New Roman" w:cs="Times New Roman"/>
          <w:sz w:val="28"/>
          <w:szCs w:val="28"/>
        </w:rPr>
        <w:t xml:space="preserve">оезд остановлен служебным торможением, </w:t>
      </w:r>
      <w:r w:rsidRPr="00F9153F">
        <w:rPr>
          <w:rFonts w:ascii="Times New Roman" w:hAnsi="Times New Roman" w:cs="Times New Roman"/>
          <w:sz w:val="28"/>
          <w:szCs w:val="28"/>
        </w:rPr>
        <w:t>п</w:t>
      </w:r>
      <w:r w:rsidRPr="00F9153F">
        <w:rPr>
          <w:rFonts w:ascii="Times New Roman" w:hAnsi="Times New Roman" w:cs="Times New Roman"/>
          <w:sz w:val="28"/>
          <w:szCs w:val="28"/>
        </w:rPr>
        <w:t>ри осмотре состава поезда, помощником машиниста выявлен сход 2-й колесной пары 19-го с головы поезда вагона № 51454940 (цистерна)</w:t>
      </w:r>
      <w:r w:rsidRPr="00F9153F">
        <w:rPr>
          <w:rFonts w:ascii="Times New Roman" w:hAnsi="Times New Roman" w:cs="Times New Roman"/>
          <w:sz w:val="28"/>
          <w:szCs w:val="28"/>
        </w:rPr>
        <w:t xml:space="preserve"> груз –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 xml:space="preserve">мазут, вес </w:t>
      </w:r>
      <w:r w:rsidRPr="00F9153F">
        <w:rPr>
          <w:rFonts w:ascii="Times New Roman" w:hAnsi="Times New Roman" w:cs="Times New Roman"/>
          <w:sz w:val="28"/>
          <w:szCs w:val="28"/>
        </w:rPr>
        <w:t>–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 xml:space="preserve">62.86 </w:t>
      </w:r>
      <w:r w:rsidRPr="00F9153F">
        <w:rPr>
          <w:rFonts w:ascii="Times New Roman" w:hAnsi="Times New Roman" w:cs="Times New Roman"/>
          <w:sz w:val="28"/>
          <w:szCs w:val="28"/>
        </w:rPr>
        <w:t>тонн</w:t>
      </w:r>
      <w:r w:rsidRPr="00F9153F">
        <w:rPr>
          <w:rFonts w:ascii="Times New Roman" w:hAnsi="Times New Roman" w:cs="Times New Roman"/>
          <w:sz w:val="28"/>
          <w:szCs w:val="28"/>
        </w:rPr>
        <w:t>,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 в </w:t>
      </w:r>
      <w:r w:rsidRPr="00F9153F">
        <w:rPr>
          <w:rFonts w:ascii="Times New Roman" w:hAnsi="Times New Roman" w:cs="Times New Roman"/>
          <w:sz w:val="28"/>
          <w:szCs w:val="28"/>
        </w:rPr>
        <w:t xml:space="preserve">сошедшем состоянии </w:t>
      </w:r>
      <w:r w:rsidRPr="00F9153F">
        <w:rPr>
          <w:rFonts w:ascii="Times New Roman" w:hAnsi="Times New Roman" w:cs="Times New Roman"/>
          <w:sz w:val="28"/>
          <w:szCs w:val="28"/>
        </w:rPr>
        <w:t xml:space="preserve">вагон </w:t>
      </w:r>
      <w:r w:rsidRPr="00F9153F">
        <w:rPr>
          <w:rFonts w:ascii="Times New Roman" w:hAnsi="Times New Roman" w:cs="Times New Roman"/>
          <w:sz w:val="28"/>
          <w:szCs w:val="28"/>
        </w:rPr>
        <w:t>проследовал 1700 м</w:t>
      </w:r>
      <w:r w:rsidRPr="00F9153F">
        <w:rPr>
          <w:rFonts w:ascii="Times New Roman" w:hAnsi="Times New Roman" w:cs="Times New Roman"/>
          <w:sz w:val="28"/>
          <w:szCs w:val="28"/>
        </w:rPr>
        <w:t xml:space="preserve">. </w:t>
      </w:r>
      <w:r w:rsidRPr="00F9153F">
        <w:rPr>
          <w:rFonts w:ascii="Times New Roman" w:hAnsi="Times New Roman" w:cs="Times New Roman"/>
          <w:sz w:val="28"/>
          <w:szCs w:val="28"/>
        </w:rPr>
        <w:t xml:space="preserve">В 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результате схода </w:t>
      </w:r>
      <w:r w:rsidRPr="00F9153F">
        <w:rPr>
          <w:rFonts w:ascii="Times New Roman" w:hAnsi="Times New Roman" w:cs="Times New Roman"/>
          <w:sz w:val="28"/>
          <w:szCs w:val="28"/>
        </w:rPr>
        <w:t xml:space="preserve">повреждены: железобетонные шпалы </w:t>
      </w:r>
      <w:r w:rsidRPr="00F9153F">
        <w:rPr>
          <w:rFonts w:ascii="Times New Roman" w:hAnsi="Times New Roman" w:cs="Times New Roman"/>
          <w:sz w:val="28"/>
          <w:szCs w:val="28"/>
        </w:rPr>
        <w:t>-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>569</w:t>
      </w:r>
      <w:r w:rsidRPr="00F9153F">
        <w:rPr>
          <w:rFonts w:ascii="Times New Roman" w:hAnsi="Times New Roman" w:cs="Times New Roman"/>
          <w:sz w:val="28"/>
          <w:szCs w:val="28"/>
        </w:rPr>
        <w:t xml:space="preserve"> штука; основной и 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дублирующий </w:t>
      </w:r>
      <w:r w:rsidRPr="00F9153F">
        <w:rPr>
          <w:rFonts w:ascii="Times New Roman" w:hAnsi="Times New Roman" w:cs="Times New Roman"/>
          <w:sz w:val="28"/>
          <w:szCs w:val="28"/>
        </w:rPr>
        <w:t>комплекты устройств УКСПС на сигнальной установке № 7.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>Вагон №51454940 поврежден в объем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е текущего отцепочного ремонта. </w:t>
      </w:r>
      <w:r w:rsidRPr="00F9153F">
        <w:rPr>
          <w:rFonts w:ascii="Times New Roman" w:hAnsi="Times New Roman" w:cs="Times New Roman"/>
          <w:sz w:val="28"/>
          <w:szCs w:val="28"/>
        </w:rPr>
        <w:t>Груз вагона № 51454940 не утрачен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, </w:t>
      </w:r>
      <w:r w:rsidR="00F9153F" w:rsidRPr="00F9153F">
        <w:rPr>
          <w:rFonts w:ascii="Times New Roman" w:hAnsi="Times New Roman" w:cs="Times New Roman"/>
          <w:sz w:val="28"/>
          <w:szCs w:val="28"/>
        </w:rPr>
        <w:t>вреда окружающей среде и экологии не нанесено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. </w:t>
      </w:r>
      <w:r w:rsidR="00F9153F" w:rsidRPr="00F9153F">
        <w:rPr>
          <w:rFonts w:ascii="Times New Roman" w:hAnsi="Times New Roman" w:cs="Times New Roman"/>
          <w:sz w:val="28"/>
          <w:szCs w:val="28"/>
        </w:rPr>
        <w:t>Основной причиной схода явилось нарушение работниками ВЧДР Нефтяная АО «ОМК Стальной путь» требований Руководящего документа № РД ВНИИЖТ 27.05.01-2017, при проведении ремонта колесной пары №0039-215427-1992, вызвавшее ч</w:t>
      </w:r>
      <w:r w:rsidR="00F9153F">
        <w:rPr>
          <w:rFonts w:ascii="Times New Roman" w:hAnsi="Times New Roman" w:cs="Times New Roman"/>
          <w:sz w:val="28"/>
          <w:szCs w:val="28"/>
        </w:rPr>
        <w:t>резмерный нагрев буксового узла.</w:t>
      </w:r>
      <w:bookmarkStart w:id="0" w:name="_GoBack"/>
      <w:bookmarkEnd w:id="0"/>
    </w:p>
    <w:sectPr w:rsidR="00B25A5F" w:rsidRPr="00E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777991"/>
    <w:rsid w:val="00813573"/>
    <w:rsid w:val="00903223"/>
    <w:rsid w:val="00AA47F6"/>
    <w:rsid w:val="00AC1E8B"/>
    <w:rsid w:val="00B25A5F"/>
    <w:rsid w:val="00C70603"/>
    <w:rsid w:val="00E904AD"/>
    <w:rsid w:val="00EA4AE5"/>
    <w:rsid w:val="00F15F0F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2023-10-13T07:21:00Z</dcterms:created>
  <dcterms:modified xsi:type="dcterms:W3CDTF">2023-10-13T07:21:00Z</dcterms:modified>
</cp:coreProperties>
</file>